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385"/>
      </w:tblGrid>
      <w:tr w:rsidR="00B37B39" w:rsidRPr="00473B65" w14:paraId="671ADECE" w14:textId="77777777" w:rsidTr="004B2C60">
        <w:tc>
          <w:tcPr>
            <w:tcW w:w="10060" w:type="dxa"/>
            <w:gridSpan w:val="2"/>
            <w:shd w:val="clear" w:color="auto" w:fill="92D050"/>
          </w:tcPr>
          <w:p w14:paraId="1CEDBA90" w14:textId="77777777" w:rsidR="00B37B39" w:rsidRPr="00473B65" w:rsidRDefault="00B37B39" w:rsidP="00FD21B5">
            <w:pPr>
              <w:pStyle w:val="chaphead"/>
              <w:tabs>
                <w:tab w:val="left" w:pos="1635"/>
              </w:tabs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bookmarkStart w:id="0" w:name="_Hlk137210832"/>
            <w:r w:rsidRPr="00473B65">
              <w:rPr>
                <w:rFonts w:asciiTheme="minorHAnsi" w:hAnsiTheme="minorHAnsi" w:cstheme="minorHAnsi"/>
                <w:bCs/>
                <w:sz w:val="22"/>
                <w:szCs w:val="22"/>
              </w:rPr>
              <w:t>Simplification Ground Rules</w:t>
            </w:r>
          </w:p>
        </w:tc>
      </w:tr>
      <w:tr w:rsidR="00B37B39" w:rsidRPr="00473B65" w14:paraId="2A504A22" w14:textId="77777777" w:rsidTr="00FD21B5">
        <w:tc>
          <w:tcPr>
            <w:tcW w:w="675" w:type="dxa"/>
            <w:shd w:val="clear" w:color="auto" w:fill="A6A6A6"/>
          </w:tcPr>
          <w:p w14:paraId="0CE28365" w14:textId="77777777" w:rsidR="00B37B39" w:rsidRPr="00473B65" w:rsidRDefault="00B37B39" w:rsidP="00FD21B5">
            <w:pPr>
              <w:pStyle w:val="chaphead"/>
              <w:tabs>
                <w:tab w:val="left" w:pos="1635"/>
              </w:tabs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3B65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9385" w:type="dxa"/>
            <w:shd w:val="clear" w:color="auto" w:fill="auto"/>
          </w:tcPr>
          <w:p w14:paraId="68D76526" w14:textId="4ED28A3C" w:rsidR="00B37B39" w:rsidRPr="00473B65" w:rsidRDefault="00260E27" w:rsidP="00FD21B5">
            <w:pPr>
              <w:pStyle w:val="chaphead"/>
              <w:tabs>
                <w:tab w:val="left" w:pos="1635"/>
              </w:tabs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  <w:r w:rsidRPr="00473B65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Testing regulatory relevance, is the requirement still current and does it serve a regulatory objective?</w:t>
            </w:r>
          </w:p>
        </w:tc>
      </w:tr>
      <w:tr w:rsidR="00B37B39" w:rsidRPr="00473B65" w14:paraId="62C6B752" w14:textId="77777777" w:rsidTr="00FD21B5">
        <w:tc>
          <w:tcPr>
            <w:tcW w:w="675" w:type="dxa"/>
            <w:shd w:val="clear" w:color="auto" w:fill="A6A6A6"/>
          </w:tcPr>
          <w:p w14:paraId="6538C055" w14:textId="77777777" w:rsidR="00B37B39" w:rsidRPr="00473B65" w:rsidRDefault="00B37B39" w:rsidP="00FD21B5">
            <w:pPr>
              <w:pStyle w:val="chaphead"/>
              <w:tabs>
                <w:tab w:val="left" w:pos="1635"/>
              </w:tabs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3B65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9385" w:type="dxa"/>
            <w:shd w:val="clear" w:color="auto" w:fill="auto"/>
          </w:tcPr>
          <w:p w14:paraId="4D376FBE" w14:textId="56F37A27" w:rsidR="00B37B39" w:rsidRPr="00473B65" w:rsidRDefault="00260E27" w:rsidP="00FD21B5">
            <w:pPr>
              <w:pStyle w:val="chaphead"/>
              <w:tabs>
                <w:tab w:val="left" w:pos="1635"/>
              </w:tabs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  <w:r w:rsidRPr="00473B65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Converting complex language construction into plain language, whilst maintaining regulatory objective</w:t>
            </w:r>
          </w:p>
        </w:tc>
      </w:tr>
      <w:tr w:rsidR="00B37B39" w:rsidRPr="00473B65" w14:paraId="073F2051" w14:textId="77777777" w:rsidTr="00FD21B5">
        <w:tc>
          <w:tcPr>
            <w:tcW w:w="675" w:type="dxa"/>
            <w:shd w:val="clear" w:color="auto" w:fill="A6A6A6"/>
          </w:tcPr>
          <w:p w14:paraId="7C73A2D2" w14:textId="77777777" w:rsidR="00B37B39" w:rsidRPr="00473B65" w:rsidRDefault="00B37B39" w:rsidP="00FD21B5">
            <w:pPr>
              <w:pStyle w:val="chaphead"/>
              <w:tabs>
                <w:tab w:val="left" w:pos="1635"/>
              </w:tabs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3B65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9385" w:type="dxa"/>
            <w:shd w:val="clear" w:color="auto" w:fill="auto"/>
          </w:tcPr>
          <w:p w14:paraId="7B3A50EA" w14:textId="3C68C2FD" w:rsidR="00B37B39" w:rsidRPr="00473B65" w:rsidRDefault="00260E27" w:rsidP="00FD21B5">
            <w:pPr>
              <w:pStyle w:val="chaphead"/>
              <w:tabs>
                <w:tab w:val="left" w:pos="1635"/>
              </w:tabs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  <w:r w:rsidRPr="00473B65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Cutting red-tape a continuing focus</w:t>
            </w:r>
          </w:p>
        </w:tc>
      </w:tr>
      <w:tr w:rsidR="00B37B39" w:rsidRPr="00473B65" w14:paraId="7A8FB91C" w14:textId="77777777" w:rsidTr="00FD21B5">
        <w:tc>
          <w:tcPr>
            <w:tcW w:w="675" w:type="dxa"/>
            <w:shd w:val="clear" w:color="auto" w:fill="A6A6A6"/>
          </w:tcPr>
          <w:p w14:paraId="1BC767EB" w14:textId="77777777" w:rsidR="00B37B39" w:rsidRPr="00473B65" w:rsidRDefault="00B37B39" w:rsidP="00FD21B5">
            <w:pPr>
              <w:pStyle w:val="chaphead"/>
              <w:tabs>
                <w:tab w:val="left" w:pos="1635"/>
              </w:tabs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3B65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9385" w:type="dxa"/>
            <w:shd w:val="clear" w:color="auto" w:fill="auto"/>
          </w:tcPr>
          <w:p w14:paraId="4BEA6774" w14:textId="1CBDCE9C" w:rsidR="00B37B39" w:rsidRPr="00473B65" w:rsidRDefault="00DD4B01" w:rsidP="00FD21B5">
            <w:pPr>
              <w:pStyle w:val="chaphead"/>
              <w:tabs>
                <w:tab w:val="left" w:pos="1635"/>
              </w:tabs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  <w:r w:rsidRPr="00473B65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Articulating what is absolutely necessary by clearly expressing purpose </w:t>
            </w:r>
          </w:p>
        </w:tc>
      </w:tr>
      <w:tr w:rsidR="00B37B39" w:rsidRPr="00473B65" w14:paraId="787467A5" w14:textId="77777777" w:rsidTr="00FD21B5">
        <w:tc>
          <w:tcPr>
            <w:tcW w:w="675" w:type="dxa"/>
            <w:shd w:val="clear" w:color="auto" w:fill="A6A6A6"/>
          </w:tcPr>
          <w:p w14:paraId="76BD5D8E" w14:textId="77777777" w:rsidR="00B37B39" w:rsidRPr="00473B65" w:rsidRDefault="00B37B39" w:rsidP="00FD21B5">
            <w:pPr>
              <w:pStyle w:val="chaphead"/>
              <w:tabs>
                <w:tab w:val="left" w:pos="1635"/>
              </w:tabs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3B65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9385" w:type="dxa"/>
            <w:shd w:val="clear" w:color="auto" w:fill="auto"/>
          </w:tcPr>
          <w:p w14:paraId="59BB107D" w14:textId="7FA7BF80" w:rsidR="00B37B39" w:rsidRPr="00473B65" w:rsidRDefault="00DD4B01" w:rsidP="00FD21B5">
            <w:pPr>
              <w:pStyle w:val="chaphead"/>
              <w:tabs>
                <w:tab w:val="left" w:pos="1635"/>
              </w:tabs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  <w:r w:rsidRPr="00473B65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Removing ultra long sentences, legal jargon and archaic words </w:t>
            </w:r>
          </w:p>
        </w:tc>
      </w:tr>
      <w:tr w:rsidR="00B37B39" w:rsidRPr="00473B65" w14:paraId="7CDCFC14" w14:textId="77777777" w:rsidTr="00FD21B5">
        <w:tc>
          <w:tcPr>
            <w:tcW w:w="675" w:type="dxa"/>
            <w:shd w:val="clear" w:color="auto" w:fill="A6A6A6"/>
          </w:tcPr>
          <w:p w14:paraId="24B915C9" w14:textId="77777777" w:rsidR="00B37B39" w:rsidRPr="00473B65" w:rsidRDefault="00B37B39" w:rsidP="00FD21B5">
            <w:pPr>
              <w:pStyle w:val="chaphead"/>
              <w:tabs>
                <w:tab w:val="left" w:pos="1635"/>
              </w:tabs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3B65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9385" w:type="dxa"/>
            <w:shd w:val="clear" w:color="auto" w:fill="auto"/>
          </w:tcPr>
          <w:p w14:paraId="6B8588C6" w14:textId="64FC2EEA" w:rsidR="00B37B39" w:rsidRPr="00473B65" w:rsidRDefault="00DD4B01" w:rsidP="00FD21B5">
            <w:pPr>
              <w:pStyle w:val="chaphead"/>
              <w:tabs>
                <w:tab w:val="left" w:pos="1635"/>
              </w:tabs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  <w:r w:rsidRPr="00473B65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Maintaining the chain of thought through a sensible chronologic regulatory approach</w:t>
            </w:r>
          </w:p>
        </w:tc>
      </w:tr>
      <w:tr w:rsidR="00DD4B01" w:rsidRPr="00473B65" w14:paraId="4FF1B854" w14:textId="77777777" w:rsidTr="00FD21B5">
        <w:tc>
          <w:tcPr>
            <w:tcW w:w="675" w:type="dxa"/>
            <w:shd w:val="clear" w:color="auto" w:fill="A6A6A6"/>
          </w:tcPr>
          <w:p w14:paraId="523C1F11" w14:textId="1EAE37D1" w:rsidR="00DD4B01" w:rsidRPr="00473B65" w:rsidRDefault="00675DB9" w:rsidP="00FD21B5">
            <w:pPr>
              <w:pStyle w:val="chaphead"/>
              <w:tabs>
                <w:tab w:val="left" w:pos="1635"/>
              </w:tabs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3B65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</w:p>
        </w:tc>
        <w:tc>
          <w:tcPr>
            <w:tcW w:w="9385" w:type="dxa"/>
            <w:shd w:val="clear" w:color="auto" w:fill="auto"/>
          </w:tcPr>
          <w:p w14:paraId="6780B6CD" w14:textId="1FBA7A3D" w:rsidR="00DD4B01" w:rsidRPr="00473B65" w:rsidRDefault="00675DB9" w:rsidP="00FD21B5">
            <w:pPr>
              <w:pStyle w:val="chaphead"/>
              <w:tabs>
                <w:tab w:val="left" w:pos="1635"/>
              </w:tabs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  <w:r w:rsidRPr="00473B65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Removing ambiguity, duplication and administrative matters </w:t>
            </w:r>
          </w:p>
        </w:tc>
      </w:tr>
      <w:tr w:rsidR="00DD4B01" w:rsidRPr="00473B65" w14:paraId="01EF667E" w14:textId="77777777" w:rsidTr="00FD21B5">
        <w:tc>
          <w:tcPr>
            <w:tcW w:w="675" w:type="dxa"/>
            <w:shd w:val="clear" w:color="auto" w:fill="A6A6A6"/>
          </w:tcPr>
          <w:p w14:paraId="464D1449" w14:textId="4FF028E3" w:rsidR="00DD4B01" w:rsidRPr="00473B65" w:rsidRDefault="001431A3" w:rsidP="00FD21B5">
            <w:pPr>
              <w:pStyle w:val="chaphead"/>
              <w:tabs>
                <w:tab w:val="left" w:pos="1635"/>
              </w:tabs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3B65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9385" w:type="dxa"/>
            <w:shd w:val="clear" w:color="auto" w:fill="auto"/>
          </w:tcPr>
          <w:p w14:paraId="16101481" w14:textId="5AC341C1" w:rsidR="00DD4B01" w:rsidRPr="00473B65" w:rsidRDefault="00290D12" w:rsidP="00FD21B5">
            <w:pPr>
              <w:pStyle w:val="chaphead"/>
              <w:tabs>
                <w:tab w:val="left" w:pos="1635"/>
              </w:tabs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  <w:proofErr w:type="spellStart"/>
            <w:r w:rsidRPr="00473B65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Harmoni</w:t>
            </w:r>
            <w:r w:rsidR="001431A3" w:rsidRPr="00473B65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</w:t>
            </w:r>
            <w:r w:rsidRPr="00473B65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ing</w:t>
            </w:r>
            <w:proofErr w:type="spellEnd"/>
            <w:r w:rsidRPr="00473B65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outdated legal style drafting in a simplified uniform style to support issuers and sponsors</w:t>
            </w:r>
          </w:p>
        </w:tc>
      </w:tr>
      <w:tr w:rsidR="001431A3" w:rsidRPr="00473B65" w14:paraId="2D137E82" w14:textId="77777777" w:rsidTr="00FD21B5">
        <w:tc>
          <w:tcPr>
            <w:tcW w:w="675" w:type="dxa"/>
            <w:shd w:val="clear" w:color="auto" w:fill="A6A6A6"/>
          </w:tcPr>
          <w:p w14:paraId="4DF5A8F1" w14:textId="4B5D652E" w:rsidR="001431A3" w:rsidRPr="00473B65" w:rsidRDefault="001431A3" w:rsidP="00FD21B5">
            <w:pPr>
              <w:pStyle w:val="chaphead"/>
              <w:tabs>
                <w:tab w:val="left" w:pos="1635"/>
              </w:tabs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3B65">
              <w:rPr>
                <w:rFonts w:asciiTheme="minorHAnsi" w:hAnsiTheme="minorHAnsi" w:cstheme="minorHAnsi"/>
                <w:bCs/>
                <w:sz w:val="22"/>
                <w:szCs w:val="22"/>
              </w:rPr>
              <w:t>9</w:t>
            </w:r>
          </w:p>
        </w:tc>
        <w:tc>
          <w:tcPr>
            <w:tcW w:w="9385" w:type="dxa"/>
            <w:shd w:val="clear" w:color="auto" w:fill="auto"/>
          </w:tcPr>
          <w:p w14:paraId="645F0A1A" w14:textId="72702B46" w:rsidR="001431A3" w:rsidRPr="00473B65" w:rsidRDefault="001431A3" w:rsidP="00FD21B5">
            <w:pPr>
              <w:pStyle w:val="chaphead"/>
              <w:tabs>
                <w:tab w:val="left" w:pos="1635"/>
              </w:tabs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  <w:r w:rsidRPr="00473B65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Amendments which are not considered simplification will be highlighted</w:t>
            </w:r>
          </w:p>
        </w:tc>
      </w:tr>
    </w:tbl>
    <w:p w14:paraId="44BF77B0" w14:textId="77777777" w:rsidR="00B37B39" w:rsidRDefault="00B37B39" w:rsidP="00B37B39">
      <w:pPr>
        <w:pStyle w:val="chaphead"/>
        <w:spacing w:after="240"/>
        <w:rPr>
          <w:rFonts w:asciiTheme="minorHAnsi" w:hAnsiTheme="minorHAnsi" w:cstheme="minorHAnsi"/>
          <w:b w:val="0"/>
          <w:sz w:val="22"/>
          <w:szCs w:val="22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B2C60" w14:paraId="7BDEE5C0" w14:textId="77777777" w:rsidTr="004B2C60">
        <w:tc>
          <w:tcPr>
            <w:tcW w:w="10060" w:type="dxa"/>
            <w:shd w:val="clear" w:color="auto" w:fill="92D050"/>
          </w:tcPr>
          <w:p w14:paraId="787D597C" w14:textId="06E8EEC8" w:rsidR="004B2C60" w:rsidRPr="00800EA9" w:rsidRDefault="004B2C60" w:rsidP="002377EA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0EA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Key Amendments to </w:t>
            </w:r>
            <w:r w:rsidR="002377EA" w:rsidRPr="00800EA9">
              <w:rPr>
                <w:rFonts w:asciiTheme="minorHAnsi" w:hAnsiTheme="minorHAnsi" w:cstheme="minorHAnsi"/>
                <w:bCs/>
                <w:sz w:val="22"/>
                <w:szCs w:val="22"/>
              </w:rPr>
              <w:t>Section 16: Documents to be submitted to the JSE</w:t>
            </w:r>
          </w:p>
        </w:tc>
      </w:tr>
    </w:tbl>
    <w:p w14:paraId="005F6E7D" w14:textId="667FBDA7" w:rsidR="00B37B39" w:rsidRPr="00473B65" w:rsidRDefault="00B37B39" w:rsidP="00B37B39">
      <w:pPr>
        <w:pStyle w:val="chaphead"/>
        <w:spacing w:after="240"/>
        <w:jc w:val="left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4326"/>
        <w:gridCol w:w="5214"/>
      </w:tblGrid>
      <w:tr w:rsidR="00B37B39" w:rsidRPr="00473B65" w14:paraId="4FFFF256" w14:textId="77777777" w:rsidTr="0012745A">
        <w:tc>
          <w:tcPr>
            <w:tcW w:w="520" w:type="dxa"/>
            <w:shd w:val="clear" w:color="auto" w:fill="BFBFBF"/>
          </w:tcPr>
          <w:p w14:paraId="681E52D3" w14:textId="084863BA" w:rsidR="00B37B39" w:rsidRPr="00473B65" w:rsidRDefault="00B37B39" w:rsidP="00FD21B5">
            <w:pPr>
              <w:pStyle w:val="chaphead"/>
              <w:spacing w:after="24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326" w:type="dxa"/>
            <w:shd w:val="clear" w:color="auto" w:fill="BFBFBF"/>
          </w:tcPr>
          <w:p w14:paraId="43EE88E5" w14:textId="77777777" w:rsidR="00B37B39" w:rsidRPr="00473B65" w:rsidRDefault="00B37B39" w:rsidP="00FD21B5">
            <w:pPr>
              <w:pStyle w:val="chaphead"/>
              <w:spacing w:after="24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3B65">
              <w:rPr>
                <w:rFonts w:asciiTheme="minorHAnsi" w:hAnsiTheme="minorHAnsi" w:cstheme="minorHAnsi"/>
                <w:bCs/>
                <w:sz w:val="22"/>
                <w:szCs w:val="22"/>
              </w:rPr>
              <w:t>Text</w:t>
            </w:r>
          </w:p>
          <w:p w14:paraId="6E5C694E" w14:textId="6798C6E0" w:rsidR="00BD14C5" w:rsidRPr="00473B65" w:rsidRDefault="00BD14C5" w:rsidP="00FD21B5">
            <w:pPr>
              <w:pStyle w:val="chaphead"/>
              <w:spacing w:after="240"/>
              <w:jc w:val="left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473B6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Note: Paragraph </w:t>
            </w:r>
            <w:r w:rsidRPr="00914244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references refer to the current Requirements</w:t>
            </w:r>
            <w:r w:rsidR="00A42A3A" w:rsidRPr="00914244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, unless otherwise stated</w:t>
            </w:r>
          </w:p>
        </w:tc>
        <w:tc>
          <w:tcPr>
            <w:tcW w:w="5214" w:type="dxa"/>
            <w:shd w:val="clear" w:color="auto" w:fill="BFBFBF"/>
          </w:tcPr>
          <w:p w14:paraId="6A40B8D7" w14:textId="77777777" w:rsidR="00B37B39" w:rsidRPr="00473B65" w:rsidRDefault="00B37B39" w:rsidP="00FD21B5">
            <w:pPr>
              <w:pStyle w:val="chaphead"/>
              <w:spacing w:after="24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3B65">
              <w:rPr>
                <w:rFonts w:asciiTheme="minorHAnsi" w:hAnsiTheme="minorHAnsi" w:cstheme="minorHAnsi"/>
                <w:bCs/>
                <w:sz w:val="22"/>
                <w:szCs w:val="22"/>
              </w:rPr>
              <w:t>Rationale</w:t>
            </w:r>
          </w:p>
        </w:tc>
      </w:tr>
      <w:tr w:rsidR="00B37B39" w:rsidRPr="00473B65" w14:paraId="3500E499" w14:textId="77777777" w:rsidTr="0012745A">
        <w:tc>
          <w:tcPr>
            <w:tcW w:w="520" w:type="dxa"/>
            <w:shd w:val="clear" w:color="auto" w:fill="BFBFBF"/>
          </w:tcPr>
          <w:p w14:paraId="2900AC1A" w14:textId="77777777" w:rsidR="00B37B39" w:rsidRPr="00473B65" w:rsidRDefault="00B37B39" w:rsidP="00FD21B5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3B65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4326" w:type="dxa"/>
            <w:shd w:val="clear" w:color="auto" w:fill="auto"/>
          </w:tcPr>
          <w:p w14:paraId="19D739A3" w14:textId="77777777" w:rsidR="00B37B39" w:rsidRPr="00473B65" w:rsidRDefault="00B37B39" w:rsidP="00FD21B5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3B6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Scope of Section </w:t>
            </w:r>
          </w:p>
        </w:tc>
        <w:tc>
          <w:tcPr>
            <w:tcW w:w="5214" w:type="dxa"/>
            <w:shd w:val="clear" w:color="auto" w:fill="auto"/>
          </w:tcPr>
          <w:p w14:paraId="70CAF409" w14:textId="293F8940" w:rsidR="00B37B39" w:rsidRPr="00473B65" w:rsidRDefault="00B37B39" w:rsidP="00FD21B5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73B6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Reduced significantly to deal with </w:t>
            </w:r>
            <w:r w:rsidR="00500894">
              <w:rPr>
                <w:rFonts w:asciiTheme="minorHAnsi" w:hAnsiTheme="minorHAnsi" w:cstheme="minorHAnsi"/>
                <w:b w:val="0"/>
                <w:sz w:val="22"/>
                <w:szCs w:val="22"/>
              </w:rPr>
              <w:t>core listings requirements, being</w:t>
            </w:r>
            <w:r w:rsidRPr="00473B6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Section</w:t>
            </w:r>
            <w:r w:rsidR="00500894">
              <w:rPr>
                <w:rFonts w:asciiTheme="minorHAnsi" w:hAnsiTheme="minorHAnsi" w:cstheme="minorHAnsi"/>
                <w:b w:val="0"/>
                <w:sz w:val="22"/>
                <w:szCs w:val="22"/>
              </w:rPr>
              <w:t>s, Schedules and Practice Notes</w:t>
            </w:r>
            <w:r w:rsidRPr="00473B6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 </w:t>
            </w:r>
            <w:r w:rsidR="005A7C71" w:rsidRPr="00473B6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In terms of the existing </w:t>
            </w:r>
            <w:r w:rsidR="00D9774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and new </w:t>
            </w:r>
            <w:r w:rsidR="005A7C71" w:rsidRPr="00473B65">
              <w:rPr>
                <w:rFonts w:asciiTheme="minorHAnsi" w:hAnsiTheme="minorHAnsi" w:cstheme="minorHAnsi"/>
                <w:b w:val="0"/>
                <w:sz w:val="22"/>
                <w:szCs w:val="22"/>
              </w:rPr>
              <w:t>definition of “</w:t>
            </w:r>
            <w:r w:rsidR="005A7C71" w:rsidRPr="00473B65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Listings Requirements</w:t>
            </w:r>
            <w:r w:rsidR="005A7C71" w:rsidRPr="00473B65">
              <w:rPr>
                <w:rFonts w:asciiTheme="minorHAnsi" w:hAnsiTheme="minorHAnsi" w:cstheme="minorHAnsi"/>
                <w:b w:val="0"/>
                <w:sz w:val="22"/>
                <w:szCs w:val="22"/>
              </w:rPr>
              <w:t>”</w:t>
            </w:r>
            <w:r w:rsidRPr="00473B6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, the Scope of Section </w:t>
            </w:r>
            <w:r w:rsidR="00D97744">
              <w:rPr>
                <w:rFonts w:asciiTheme="minorHAnsi" w:hAnsiTheme="minorHAnsi" w:cstheme="minorHAnsi"/>
                <w:b w:val="0"/>
                <w:sz w:val="22"/>
                <w:szCs w:val="22"/>
              </w:rPr>
              <w:t>does</w:t>
            </w:r>
            <w:r w:rsidRPr="00473B6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not form part of the Requirements.</w:t>
            </w:r>
          </w:p>
        </w:tc>
      </w:tr>
      <w:tr w:rsidR="00755EE3" w:rsidRPr="00473B65" w14:paraId="0A3DB6E2" w14:textId="77777777" w:rsidTr="0012745A">
        <w:tc>
          <w:tcPr>
            <w:tcW w:w="520" w:type="dxa"/>
            <w:shd w:val="clear" w:color="auto" w:fill="BFBFBF"/>
          </w:tcPr>
          <w:p w14:paraId="7742659A" w14:textId="339FCF92" w:rsidR="00755EE3" w:rsidRPr="00473B65" w:rsidRDefault="00E64069" w:rsidP="00755EE3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4326" w:type="dxa"/>
            <w:shd w:val="clear" w:color="auto" w:fill="auto"/>
          </w:tcPr>
          <w:p w14:paraId="31282FD1" w14:textId="70118DB6" w:rsidR="0023437B" w:rsidRPr="0023437B" w:rsidRDefault="0023437B" w:rsidP="00F62CAD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3437B">
              <w:rPr>
                <w:rFonts w:asciiTheme="minorHAnsi" w:hAnsiTheme="minorHAnsi" w:cstheme="minorHAnsi"/>
                <w:bCs/>
                <w:sz w:val="22"/>
                <w:szCs w:val="22"/>
              </w:rPr>
              <w:t>Consolidation of Corporate Actions</w:t>
            </w:r>
          </w:p>
          <w:p w14:paraId="11A5CF72" w14:textId="6F8C65ED" w:rsidR="00F62CAD" w:rsidRDefault="00F62CAD" w:rsidP="00F62CAD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The </w:t>
            </w:r>
            <w:r w:rsidR="0023437B">
              <w:rPr>
                <w:rFonts w:asciiTheme="minorHAnsi" w:hAnsiTheme="minorHAnsi" w:cstheme="minorHAnsi"/>
                <w:b w:val="0"/>
                <w:sz w:val="22"/>
                <w:szCs w:val="22"/>
              </w:rPr>
              <w:t>corporate actions in the following sections have been consolidated in</w:t>
            </w:r>
            <w:r w:rsidR="006D1D62">
              <w:rPr>
                <w:rFonts w:asciiTheme="minorHAnsi" w:hAnsiTheme="minorHAnsi" w:cstheme="minorHAnsi"/>
                <w:b w:val="0"/>
                <w:sz w:val="22"/>
                <w:szCs w:val="22"/>
              </w:rPr>
              <w:t>to</w:t>
            </w:r>
            <w:r w:rsidR="0023437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a new corporate actions section. </w:t>
            </w:r>
          </w:p>
          <w:p w14:paraId="58C2D1F7" w14:textId="188C30C9" w:rsidR="0023437B" w:rsidRDefault="00F62CAD" w:rsidP="00F62CAD">
            <w:pPr>
              <w:pStyle w:val="chaphead"/>
              <w:numPr>
                <w:ilvl w:val="0"/>
                <w:numId w:val="14"/>
              </w:numPr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62CAD">
              <w:rPr>
                <w:rFonts w:asciiTheme="minorHAnsi" w:hAnsiTheme="minorHAnsi" w:cstheme="minorHAnsi"/>
                <w:b w:val="0"/>
                <w:sz w:val="22"/>
                <w:szCs w:val="22"/>
              </w:rPr>
              <w:t>Section 5: Methods and Procedures of Bringing Securities to Listing</w:t>
            </w:r>
            <w:r w:rsidR="0023437B">
              <w:rPr>
                <w:rFonts w:asciiTheme="minorHAnsi" w:hAnsiTheme="minorHAnsi" w:cstheme="minorHAnsi"/>
                <w:b w:val="0"/>
                <w:sz w:val="22"/>
                <w:szCs w:val="22"/>
              </w:rPr>
              <w:t>;</w:t>
            </w:r>
          </w:p>
          <w:p w14:paraId="1FD02719" w14:textId="10E85D37" w:rsidR="00800EA9" w:rsidRDefault="0023437B" w:rsidP="00800EA9">
            <w:pPr>
              <w:pStyle w:val="chaphead"/>
              <w:numPr>
                <w:ilvl w:val="0"/>
                <w:numId w:val="14"/>
              </w:numPr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Section 7: Listings </w:t>
            </w:r>
            <w:r w:rsidR="00800EA9">
              <w:rPr>
                <w:rFonts w:asciiTheme="minorHAnsi" w:hAnsiTheme="minorHAnsi" w:cstheme="minorHAnsi"/>
                <w:b w:val="0"/>
                <w:sz w:val="22"/>
                <w:szCs w:val="22"/>
              </w:rPr>
              <w:t>Particulars</w:t>
            </w:r>
            <w:r w:rsidR="001239E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(limited paragraphs)</w:t>
            </w:r>
          </w:p>
          <w:p w14:paraId="1815D4AA" w14:textId="105ECC4C" w:rsidR="0023437B" w:rsidRPr="00800EA9" w:rsidRDefault="00F62CAD" w:rsidP="00800EA9">
            <w:pPr>
              <w:pStyle w:val="chaphead"/>
              <w:numPr>
                <w:ilvl w:val="0"/>
                <w:numId w:val="14"/>
              </w:numPr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0EA9">
              <w:rPr>
                <w:rFonts w:asciiTheme="minorHAnsi" w:hAnsiTheme="minorHAnsi" w:cstheme="minorHAnsi"/>
                <w:b w:val="0"/>
                <w:sz w:val="22"/>
                <w:szCs w:val="22"/>
              </w:rPr>
              <w:t>Section</w:t>
            </w:r>
            <w:r w:rsidR="00800EA9" w:rsidRPr="00800EA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800EA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11: Circulars, PLS/Prospectuses and </w:t>
            </w:r>
            <w:r w:rsidRPr="00800EA9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Announcements</w:t>
            </w:r>
            <w:r w:rsidR="0023437B" w:rsidRPr="00800EA9">
              <w:rPr>
                <w:rFonts w:asciiTheme="minorHAnsi" w:hAnsiTheme="minorHAnsi" w:cstheme="minorHAnsi"/>
                <w:b w:val="0"/>
                <w:sz w:val="22"/>
                <w:szCs w:val="22"/>
              </w:rPr>
              <w:t>;</w:t>
            </w:r>
          </w:p>
          <w:p w14:paraId="4940CDC4" w14:textId="6E5E05A3" w:rsidR="002377EA" w:rsidRPr="0023437B" w:rsidRDefault="00F62CAD" w:rsidP="00755EE3">
            <w:pPr>
              <w:pStyle w:val="chaphead"/>
              <w:numPr>
                <w:ilvl w:val="0"/>
                <w:numId w:val="14"/>
              </w:numPr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3437B">
              <w:rPr>
                <w:rFonts w:asciiTheme="minorHAnsi" w:hAnsiTheme="minorHAnsi" w:cstheme="minorHAnsi"/>
                <w:b w:val="0"/>
                <w:sz w:val="22"/>
                <w:szCs w:val="22"/>
              </w:rPr>
              <w:t>Section 16: Documents to be submitted to the JSE</w:t>
            </w:r>
            <w:r w:rsidR="0023437B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5214" w:type="dxa"/>
            <w:shd w:val="clear" w:color="auto" w:fill="auto"/>
          </w:tcPr>
          <w:p w14:paraId="115C9436" w14:textId="77777777" w:rsidR="00396892" w:rsidRPr="00396892" w:rsidRDefault="00396892" w:rsidP="00396892">
            <w:pPr>
              <w:pStyle w:val="head2"/>
              <w:spacing w:before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96892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Each corporate action will be structured as follows, in alphabetical order:</w:t>
            </w:r>
          </w:p>
          <w:p w14:paraId="27AE959D" w14:textId="77777777" w:rsidR="00396892" w:rsidRPr="00396892" w:rsidRDefault="00396892" w:rsidP="00396892">
            <w:pPr>
              <w:pStyle w:val="head2"/>
              <w:spacing w:before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6FAE7223" w14:textId="77777777" w:rsidR="00396892" w:rsidRPr="00396892" w:rsidRDefault="00396892" w:rsidP="00396892">
            <w:pPr>
              <w:pStyle w:val="head2"/>
              <w:numPr>
                <w:ilvl w:val="0"/>
                <w:numId w:val="15"/>
              </w:numPr>
              <w:spacing w:before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96892">
              <w:rPr>
                <w:rFonts w:asciiTheme="minorHAnsi" w:hAnsiTheme="minorHAnsi" w:cstheme="minorHAnsi"/>
                <w:b w:val="0"/>
                <w:sz w:val="22"/>
                <w:szCs w:val="22"/>
              </w:rPr>
              <w:t>Specific requirements ;</w:t>
            </w:r>
          </w:p>
          <w:p w14:paraId="125D9B35" w14:textId="77777777" w:rsidR="00396892" w:rsidRPr="00396892" w:rsidRDefault="00396892" w:rsidP="00396892">
            <w:pPr>
              <w:pStyle w:val="head2"/>
              <w:numPr>
                <w:ilvl w:val="0"/>
                <w:numId w:val="15"/>
              </w:numPr>
              <w:spacing w:before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96892">
              <w:rPr>
                <w:rFonts w:asciiTheme="minorHAnsi" w:hAnsiTheme="minorHAnsi" w:cstheme="minorHAnsi"/>
                <w:b w:val="0"/>
                <w:sz w:val="22"/>
                <w:szCs w:val="22"/>
              </w:rPr>
              <w:t>Announcement;</w:t>
            </w:r>
          </w:p>
          <w:p w14:paraId="2C1808B6" w14:textId="77777777" w:rsidR="00396892" w:rsidRPr="00396892" w:rsidRDefault="00396892" w:rsidP="00396892">
            <w:pPr>
              <w:pStyle w:val="head2"/>
              <w:numPr>
                <w:ilvl w:val="0"/>
                <w:numId w:val="15"/>
              </w:numPr>
              <w:spacing w:before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96892">
              <w:rPr>
                <w:rFonts w:asciiTheme="minorHAnsi" w:hAnsiTheme="minorHAnsi" w:cstheme="minorHAnsi"/>
                <w:b w:val="0"/>
                <w:sz w:val="22"/>
                <w:szCs w:val="22"/>
              </w:rPr>
              <w:t>Contents of circular;</w:t>
            </w:r>
          </w:p>
          <w:p w14:paraId="6DFC25F5" w14:textId="2AAE3B38" w:rsidR="00755EE3" w:rsidRDefault="00396892" w:rsidP="00800EA9">
            <w:pPr>
              <w:pStyle w:val="head2"/>
              <w:numPr>
                <w:ilvl w:val="0"/>
                <w:numId w:val="15"/>
              </w:numPr>
              <w:spacing w:before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96892">
              <w:rPr>
                <w:rFonts w:asciiTheme="minorHAnsi" w:hAnsiTheme="minorHAnsi" w:cstheme="minorHAnsi"/>
                <w:b w:val="0"/>
                <w:sz w:val="22"/>
                <w:szCs w:val="22"/>
              </w:rPr>
              <w:t>Submission to the JSE.</w:t>
            </w:r>
          </w:p>
          <w:p w14:paraId="40EDA62C" w14:textId="77777777" w:rsidR="00800EA9" w:rsidRPr="00800EA9" w:rsidRDefault="00800EA9" w:rsidP="00800EA9">
            <w:pPr>
              <w:pStyle w:val="head2"/>
              <w:spacing w:before="0"/>
              <w:ind w:left="72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5622A5C1" w14:textId="6069B0E1" w:rsidR="00396892" w:rsidRPr="00473B65" w:rsidRDefault="00396892" w:rsidP="00755EE3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The aim is to consolidate </w:t>
            </w:r>
            <w:r w:rsidR="00FE7A2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all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the provisions dealing with a </w:t>
            </w:r>
            <w:r w:rsidR="008B265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particular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corporate action</w:t>
            </w:r>
            <w:r w:rsidR="008B265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in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on</w:t>
            </w:r>
            <w:r w:rsidR="008B2650">
              <w:rPr>
                <w:rFonts w:asciiTheme="minorHAnsi" w:hAnsiTheme="minorHAnsi" w:cstheme="minorHAnsi"/>
                <w:b w:val="0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place, rather than being spread across over </w:t>
            </w:r>
            <w:r w:rsidR="00CE357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up to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four sections.  </w:t>
            </w:r>
          </w:p>
        </w:tc>
      </w:tr>
      <w:tr w:rsidR="00755EE3" w:rsidRPr="00473B65" w14:paraId="72D0C92B" w14:textId="77777777" w:rsidTr="0012745A">
        <w:tc>
          <w:tcPr>
            <w:tcW w:w="520" w:type="dxa"/>
            <w:shd w:val="clear" w:color="auto" w:fill="BFBFBF"/>
          </w:tcPr>
          <w:p w14:paraId="7E4E87A3" w14:textId="142C78B1" w:rsidR="00755EE3" w:rsidRPr="00473B65" w:rsidRDefault="00F50B59" w:rsidP="00755EE3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4326" w:type="dxa"/>
            <w:shd w:val="clear" w:color="auto" w:fill="auto"/>
          </w:tcPr>
          <w:p w14:paraId="732970A0" w14:textId="77777777" w:rsidR="00821122" w:rsidRDefault="00F50B59" w:rsidP="003651C7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50B59">
              <w:rPr>
                <w:rFonts w:asciiTheme="minorHAnsi" w:hAnsiTheme="minorHAnsi" w:cstheme="minorHAnsi"/>
                <w:bCs/>
                <w:sz w:val="22"/>
                <w:szCs w:val="22"/>
              </w:rPr>
              <w:t>Relocation Report</w:t>
            </w:r>
          </w:p>
          <w:p w14:paraId="6A1A37E5" w14:textId="3F5F19AB" w:rsidR="00BD7E5D" w:rsidRDefault="00BD7E5D" w:rsidP="003651C7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Please refer to the Relocation Report</w:t>
            </w:r>
            <w:r w:rsidR="00A00FC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for provisions that have been moved out of Section 16:</w:t>
            </w:r>
          </w:p>
          <w:p w14:paraId="58B02E9D" w14:textId="527A2728" w:rsidR="00800EA9" w:rsidRDefault="00800EA9" w:rsidP="00A00FCA">
            <w:pPr>
              <w:pStyle w:val="chaphead"/>
              <w:numPr>
                <w:ilvl w:val="0"/>
                <w:numId w:val="16"/>
              </w:numPr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Offers for sale and subscription</w:t>
            </w:r>
            <w:r w:rsidR="00DC2551">
              <w:rPr>
                <w:rFonts w:asciiTheme="minorHAnsi" w:hAnsiTheme="minorHAnsi" w:cstheme="minorHAnsi"/>
                <w:b w:val="0"/>
                <w:sz w:val="22"/>
                <w:szCs w:val="22"/>
              </w:rPr>
              <w:t>;</w:t>
            </w:r>
          </w:p>
          <w:p w14:paraId="4C9D40E6" w14:textId="09ECB388" w:rsidR="00A00FCA" w:rsidRDefault="00D96C19" w:rsidP="00A00FCA">
            <w:pPr>
              <w:pStyle w:val="chaphead"/>
              <w:numPr>
                <w:ilvl w:val="0"/>
                <w:numId w:val="16"/>
              </w:numPr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Procedure for approval</w:t>
            </w:r>
            <w:r w:rsidR="0087362C">
              <w:rPr>
                <w:rFonts w:asciiTheme="minorHAnsi" w:hAnsiTheme="minorHAnsi" w:cstheme="minorHAnsi"/>
                <w:b w:val="0"/>
                <w:sz w:val="22"/>
                <w:szCs w:val="22"/>
              </w:rPr>
              <w:t>;</w:t>
            </w:r>
          </w:p>
          <w:p w14:paraId="0BD931CD" w14:textId="4C9A1C21" w:rsidR="0087362C" w:rsidRDefault="0087362C" w:rsidP="00A00FCA">
            <w:pPr>
              <w:pStyle w:val="chaphead"/>
              <w:numPr>
                <w:ilvl w:val="0"/>
                <w:numId w:val="16"/>
              </w:numPr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Documents to be submitted for new applicants</w:t>
            </w:r>
            <w:r w:rsidR="00DC2551">
              <w:rPr>
                <w:rFonts w:asciiTheme="minorHAnsi" w:hAnsiTheme="minorHAnsi" w:cstheme="minorHAnsi"/>
                <w:b w:val="0"/>
                <w:sz w:val="22"/>
                <w:szCs w:val="22"/>
              </w:rPr>
              <w:t>; and</w:t>
            </w:r>
          </w:p>
          <w:p w14:paraId="63421DAF" w14:textId="4F36004B" w:rsidR="00F50B59" w:rsidRPr="006428FC" w:rsidRDefault="00F42B96" w:rsidP="003651C7">
            <w:pPr>
              <w:pStyle w:val="chaphead"/>
              <w:numPr>
                <w:ilvl w:val="0"/>
                <w:numId w:val="16"/>
              </w:numPr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Shar</w:t>
            </w:r>
            <w:r w:rsidR="006428FC">
              <w:rPr>
                <w:rFonts w:asciiTheme="minorHAnsi" w:hAnsiTheme="minorHAnsi" w:cstheme="minorHAnsi"/>
                <w:b w:val="0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incentive schemes</w:t>
            </w:r>
            <w:r w:rsidR="00DC2551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5214" w:type="dxa"/>
            <w:shd w:val="clear" w:color="auto" w:fill="auto"/>
          </w:tcPr>
          <w:p w14:paraId="2938603D" w14:textId="78F8F484" w:rsidR="00454412" w:rsidRPr="00473B65" w:rsidRDefault="005776DD" w:rsidP="00755EE3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To be m</w:t>
            </w:r>
            <w:r w:rsidR="006428FC">
              <w:rPr>
                <w:rFonts w:asciiTheme="minorHAnsi" w:hAnsiTheme="minorHAnsi" w:cstheme="minorHAnsi"/>
                <w:b w:val="0"/>
                <w:sz w:val="22"/>
                <w:szCs w:val="22"/>
              </w:rPr>
              <w:t>oved to the appropriate section as indicated.</w:t>
            </w:r>
          </w:p>
        </w:tc>
      </w:tr>
      <w:tr w:rsidR="00BC10D4" w:rsidRPr="00473B65" w14:paraId="3E633695" w14:textId="77777777" w:rsidTr="0012745A">
        <w:tc>
          <w:tcPr>
            <w:tcW w:w="520" w:type="dxa"/>
            <w:shd w:val="clear" w:color="auto" w:fill="BFBFBF"/>
          </w:tcPr>
          <w:p w14:paraId="487FB97A" w14:textId="7F31CFB6" w:rsidR="00BC10D4" w:rsidRDefault="00BC10D4" w:rsidP="00755EE3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4326" w:type="dxa"/>
            <w:shd w:val="clear" w:color="auto" w:fill="auto"/>
          </w:tcPr>
          <w:p w14:paraId="2ACF301C" w14:textId="77777777" w:rsidR="00BC10D4" w:rsidRDefault="00BC10D4" w:rsidP="003651C7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Procedure for approval</w:t>
            </w:r>
          </w:p>
          <w:p w14:paraId="5695DBEE" w14:textId="77777777" w:rsidR="00BC10D4" w:rsidRDefault="00113CF3" w:rsidP="003651C7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Paragraphs 16.3 – 16.4</w:t>
            </w:r>
          </w:p>
          <w:p w14:paraId="66FB5A3B" w14:textId="34DBF016" w:rsidR="00113CF3" w:rsidRPr="00113CF3" w:rsidRDefault="00113CF3" w:rsidP="003651C7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The</w:t>
            </w:r>
            <w:r w:rsidR="001069DE">
              <w:rPr>
                <w:rFonts w:asciiTheme="minorHAnsi" w:hAnsiTheme="minorHAnsi" w:cstheme="minorHAnsi"/>
                <w:b w:val="0"/>
                <w:sz w:val="22"/>
                <w:szCs w:val="22"/>
              </w:rPr>
              <w:t>se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provisions will be removed from this Section and moved to </w:t>
            </w:r>
            <w:r w:rsidR="00EC129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 newly created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JSE Procedures Portal. </w:t>
            </w:r>
          </w:p>
        </w:tc>
        <w:tc>
          <w:tcPr>
            <w:tcW w:w="5214" w:type="dxa"/>
            <w:shd w:val="clear" w:color="auto" w:fill="auto"/>
          </w:tcPr>
          <w:p w14:paraId="6F31B573" w14:textId="6734BFA8" w:rsidR="00113CF3" w:rsidRDefault="00113CF3" w:rsidP="00755EE3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The JSE processes for the approval of documents is important but should not be</w:t>
            </w:r>
            <w:r w:rsidR="00197EC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listings requirement</w:t>
            </w:r>
            <w:r w:rsidR="00197EC1">
              <w:rPr>
                <w:rFonts w:asciiTheme="minorHAnsi" w:hAnsiTheme="minorHAnsi" w:cstheme="minorHAnsi"/>
                <w:b w:val="0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 </w:t>
            </w:r>
          </w:p>
          <w:p w14:paraId="53C16C43" w14:textId="1B8F1377" w:rsidR="00BC10D4" w:rsidRDefault="00113CF3" w:rsidP="00755EE3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These are internal </w:t>
            </w:r>
            <w:r w:rsidR="00197EC1">
              <w:rPr>
                <w:rFonts w:asciiTheme="minorHAnsi" w:hAnsiTheme="minorHAnsi" w:cstheme="minorHAnsi"/>
                <w:b w:val="0"/>
                <w:sz w:val="22"/>
                <w:szCs w:val="22"/>
              </w:rPr>
              <w:t>processes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of the JSE that </w:t>
            </w:r>
            <w:r w:rsidR="00197EC1">
              <w:rPr>
                <w:rFonts w:asciiTheme="minorHAnsi" w:hAnsiTheme="minorHAnsi" w:cstheme="minorHAnsi"/>
                <w:b w:val="0"/>
                <w:sz w:val="22"/>
                <w:szCs w:val="22"/>
              </w:rPr>
              <w:t>should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be ava</w:t>
            </w:r>
            <w:r w:rsidR="00197EC1">
              <w:rPr>
                <w:rFonts w:asciiTheme="minorHAnsi" w:hAnsiTheme="minorHAnsi" w:cstheme="minorHAnsi"/>
                <w:b w:val="0"/>
                <w:sz w:val="22"/>
                <w:szCs w:val="22"/>
              </w:rPr>
              <w:t>ilable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to issuers and sponsors</w:t>
            </w:r>
            <w:r w:rsidR="00197EC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on the JSE Procedures Portal.</w:t>
            </w:r>
          </w:p>
        </w:tc>
      </w:tr>
      <w:tr w:rsidR="00D01C47" w:rsidRPr="00473B65" w14:paraId="781B3FCE" w14:textId="77777777" w:rsidTr="0012745A">
        <w:tc>
          <w:tcPr>
            <w:tcW w:w="520" w:type="dxa"/>
            <w:shd w:val="clear" w:color="auto" w:fill="BFBFBF"/>
          </w:tcPr>
          <w:p w14:paraId="7BD02B98" w14:textId="486BBB5F" w:rsidR="00D01C47" w:rsidRDefault="00D01C47" w:rsidP="00755EE3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4326" w:type="dxa"/>
            <w:shd w:val="clear" w:color="auto" w:fill="auto"/>
          </w:tcPr>
          <w:p w14:paraId="2D32A9B7" w14:textId="77777777" w:rsidR="00D01C47" w:rsidRDefault="00D01C47" w:rsidP="003651C7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Documents to be submitted by new applicants</w:t>
            </w:r>
          </w:p>
          <w:p w14:paraId="3C192BCE" w14:textId="58016A39" w:rsidR="001069DE" w:rsidRDefault="001069DE" w:rsidP="001069DE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Paragraphs 16.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9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 16.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13</w:t>
            </w:r>
          </w:p>
          <w:p w14:paraId="7C256E83" w14:textId="3D89F174" w:rsidR="001069DE" w:rsidRPr="001069DE" w:rsidRDefault="001069DE" w:rsidP="001069DE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These provisions will be moved to Conditions of Listing: Section 4.</w:t>
            </w:r>
          </w:p>
        </w:tc>
        <w:tc>
          <w:tcPr>
            <w:tcW w:w="5214" w:type="dxa"/>
            <w:shd w:val="clear" w:color="auto" w:fill="auto"/>
          </w:tcPr>
          <w:p w14:paraId="430D8104" w14:textId="36364BB5" w:rsidR="00D01C47" w:rsidRDefault="001069DE" w:rsidP="00755EE3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More appropriate to deal under new listings. </w:t>
            </w:r>
          </w:p>
        </w:tc>
      </w:tr>
      <w:tr w:rsidR="00FA10B4" w:rsidRPr="00473B65" w14:paraId="7545B120" w14:textId="77777777" w:rsidTr="0012745A">
        <w:tc>
          <w:tcPr>
            <w:tcW w:w="520" w:type="dxa"/>
            <w:shd w:val="clear" w:color="auto" w:fill="BFBFBF"/>
          </w:tcPr>
          <w:p w14:paraId="4EC25BA0" w14:textId="61B23832" w:rsidR="00FA10B4" w:rsidRPr="00473B65" w:rsidRDefault="00D01C47" w:rsidP="00FA10B4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4326" w:type="dxa"/>
            <w:shd w:val="clear" w:color="auto" w:fill="auto"/>
          </w:tcPr>
          <w:p w14:paraId="2DF4DD98" w14:textId="77777777" w:rsidR="00FA10B4" w:rsidRDefault="00FA10B4" w:rsidP="00FA10B4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Balance of Section 16</w:t>
            </w:r>
          </w:p>
          <w:p w14:paraId="50B4D303" w14:textId="65B62312" w:rsidR="00FA10B4" w:rsidRPr="00473B65" w:rsidRDefault="00FA10B4" w:rsidP="00FA10B4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10B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The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remaining provisions </w:t>
            </w:r>
            <w:r w:rsidRPr="00FA10B4">
              <w:rPr>
                <w:rFonts w:asciiTheme="minorHAnsi" w:hAnsiTheme="minorHAnsi" w:cstheme="minorHAnsi"/>
                <w:b w:val="0"/>
                <w:sz w:val="22"/>
                <w:szCs w:val="22"/>
              </w:rPr>
              <w:t>of Section 16 has been amended</w:t>
            </w:r>
            <w:r w:rsidR="00DC2551">
              <w:rPr>
                <w:rFonts w:asciiTheme="minorHAnsi" w:hAnsiTheme="minorHAnsi" w:cstheme="minorHAnsi"/>
                <w:b w:val="0"/>
                <w:sz w:val="22"/>
                <w:szCs w:val="22"/>
              </w:rPr>
              <w:t>,</w:t>
            </w:r>
            <w:r w:rsidRPr="00FA10B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as marked-up.</w:t>
            </w:r>
          </w:p>
        </w:tc>
        <w:tc>
          <w:tcPr>
            <w:tcW w:w="5214" w:type="dxa"/>
            <w:shd w:val="clear" w:color="auto" w:fill="auto"/>
          </w:tcPr>
          <w:p w14:paraId="5B3AAE83" w14:textId="525B5D75" w:rsidR="00FA10B4" w:rsidRPr="00473B65" w:rsidRDefault="00412D8F" w:rsidP="00FA10B4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These are the provisions that remain after</w:t>
            </w:r>
            <w:r w:rsidR="00A6563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the relevant provisions have been moved to the </w:t>
            </w:r>
            <w:r w:rsidR="002924B5">
              <w:rPr>
                <w:rFonts w:asciiTheme="minorHAnsi" w:hAnsiTheme="minorHAnsi" w:cstheme="minorHAnsi"/>
                <w:b w:val="0"/>
                <w:sz w:val="22"/>
                <w:szCs w:val="22"/>
              </w:rPr>
              <w:t>new Section 6: Corporate Actions</w:t>
            </w:r>
            <w:r w:rsidR="00DC255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or have been moved in the Relocation Report</w:t>
            </w:r>
            <w:r w:rsidR="002924B5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</w:tc>
      </w:tr>
      <w:tr w:rsidR="001A5E14" w:rsidRPr="00473B65" w14:paraId="2EFF5FC5" w14:textId="77777777" w:rsidTr="0012745A">
        <w:tc>
          <w:tcPr>
            <w:tcW w:w="520" w:type="dxa"/>
            <w:shd w:val="clear" w:color="auto" w:fill="BFBFBF"/>
          </w:tcPr>
          <w:p w14:paraId="7D89342E" w14:textId="0A4D7F6E" w:rsidR="001A5E14" w:rsidRDefault="00D01C47" w:rsidP="00FA10B4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</w:p>
        </w:tc>
        <w:tc>
          <w:tcPr>
            <w:tcW w:w="4326" w:type="dxa"/>
            <w:shd w:val="clear" w:color="auto" w:fill="auto"/>
          </w:tcPr>
          <w:p w14:paraId="448DCCE7" w14:textId="64BD8372" w:rsidR="001A5E14" w:rsidRDefault="001A5E14" w:rsidP="00FA10B4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SARB Approval</w:t>
            </w:r>
          </w:p>
          <w:p w14:paraId="13A3D188" w14:textId="05F8493C" w:rsidR="001A5E14" w:rsidRPr="001A5E14" w:rsidRDefault="001A5E14" w:rsidP="00FA10B4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A5E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The events requiring SARB approval are being reviewed with SRAB and may be subject to change, which will be circulated for comments. </w:t>
            </w:r>
          </w:p>
        </w:tc>
        <w:tc>
          <w:tcPr>
            <w:tcW w:w="5214" w:type="dxa"/>
            <w:shd w:val="clear" w:color="auto" w:fill="auto"/>
          </w:tcPr>
          <w:p w14:paraId="0EAA1BF6" w14:textId="6FA26ECE" w:rsidR="001A5E14" w:rsidRPr="00473B65" w:rsidRDefault="00F94A43" w:rsidP="00FA10B4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To be confirmed</w:t>
            </w:r>
          </w:p>
        </w:tc>
      </w:tr>
      <w:tr w:rsidR="00C665B4" w:rsidRPr="00473B65" w14:paraId="009B776B" w14:textId="77777777" w:rsidTr="0012745A">
        <w:tc>
          <w:tcPr>
            <w:tcW w:w="520" w:type="dxa"/>
            <w:shd w:val="clear" w:color="auto" w:fill="BFBFBF"/>
          </w:tcPr>
          <w:p w14:paraId="5616C2E8" w14:textId="59C8D349" w:rsidR="00C665B4" w:rsidRDefault="00D01C47" w:rsidP="00FA10B4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4326" w:type="dxa"/>
            <w:shd w:val="clear" w:color="auto" w:fill="auto"/>
          </w:tcPr>
          <w:p w14:paraId="6465EEB7" w14:textId="77777777" w:rsidR="00C665B4" w:rsidRDefault="00C665B4" w:rsidP="00FA10B4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Documents to be approved by sponsors</w:t>
            </w:r>
          </w:p>
          <w:p w14:paraId="79C4FA82" w14:textId="4A43E70A" w:rsidR="00900335" w:rsidRDefault="00BE2D9C" w:rsidP="00900335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Moved to Section 2: Sponsors</w:t>
            </w:r>
          </w:p>
          <w:p w14:paraId="42402E99" w14:textId="14CB4843" w:rsidR="00C665B4" w:rsidRDefault="00900335" w:rsidP="00900335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Added a provision from Section 16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(Documents to be submitted to the JSE), clarifying which documents can be approved by the sponsor.</w:t>
            </w:r>
          </w:p>
        </w:tc>
        <w:tc>
          <w:tcPr>
            <w:tcW w:w="5214" w:type="dxa"/>
            <w:shd w:val="clear" w:color="auto" w:fill="auto"/>
          </w:tcPr>
          <w:p w14:paraId="68F9F002" w14:textId="57795943" w:rsidR="007F7A3B" w:rsidRDefault="007F7A3B" w:rsidP="00FA10B4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Affording clarity to sponsors on which documents they can approve, without JSE involvement.</w:t>
            </w:r>
          </w:p>
          <w:p w14:paraId="33488823" w14:textId="1ACAE864" w:rsidR="00C665B4" w:rsidRPr="00473B65" w:rsidRDefault="00C665B4" w:rsidP="00FA10B4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bookmarkEnd w:id="0"/>
    </w:tbl>
    <w:p w14:paraId="42FCE92A" w14:textId="77777777" w:rsidR="00B31549" w:rsidRPr="00473B65" w:rsidRDefault="00B31549" w:rsidP="00420684">
      <w:pPr>
        <w:rPr>
          <w:rFonts w:asciiTheme="minorHAnsi" w:hAnsiTheme="minorHAnsi" w:cstheme="minorHAnsi"/>
          <w:sz w:val="22"/>
          <w:szCs w:val="22"/>
        </w:rPr>
      </w:pPr>
    </w:p>
    <w:sectPr w:rsidR="00B31549" w:rsidRPr="00473B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8892F" w14:textId="77777777" w:rsidR="00E114E2" w:rsidRDefault="00E114E2" w:rsidP="00B31549">
      <w:pPr>
        <w:spacing w:before="0"/>
      </w:pPr>
      <w:r>
        <w:separator/>
      </w:r>
    </w:p>
  </w:endnote>
  <w:endnote w:type="continuationSeparator" w:id="0">
    <w:p w14:paraId="2F56F195" w14:textId="77777777" w:rsidR="00E114E2" w:rsidRDefault="00E114E2" w:rsidP="00B3154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D8588" w14:textId="77777777" w:rsidR="00E114E2" w:rsidRDefault="00E114E2" w:rsidP="00B31549">
      <w:pPr>
        <w:spacing w:before="0"/>
      </w:pPr>
      <w:r>
        <w:separator/>
      </w:r>
    </w:p>
  </w:footnote>
  <w:footnote w:type="continuationSeparator" w:id="0">
    <w:p w14:paraId="62F524D2" w14:textId="77777777" w:rsidR="00E114E2" w:rsidRDefault="00E114E2" w:rsidP="00B31549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3A40"/>
    <w:multiLevelType w:val="hybridMultilevel"/>
    <w:tmpl w:val="B4222CE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80F65"/>
    <w:multiLevelType w:val="hybridMultilevel"/>
    <w:tmpl w:val="A894AB66"/>
    <w:lvl w:ilvl="0" w:tplc="07BC2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64B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C29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82D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E47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D09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B8E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284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163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8A08AB"/>
    <w:multiLevelType w:val="hybridMultilevel"/>
    <w:tmpl w:val="4D7045B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D08E4"/>
    <w:multiLevelType w:val="hybridMultilevel"/>
    <w:tmpl w:val="637606C2"/>
    <w:lvl w:ilvl="0" w:tplc="BEFC4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D25A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34F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743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563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165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4E3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E8B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5C3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4771913"/>
    <w:multiLevelType w:val="hybridMultilevel"/>
    <w:tmpl w:val="4FD06128"/>
    <w:lvl w:ilvl="0" w:tplc="BCD27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289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1486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941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2C6E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E4A3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7C0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B2F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704C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5184A88"/>
    <w:multiLevelType w:val="hybridMultilevel"/>
    <w:tmpl w:val="2966AF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A30A8"/>
    <w:multiLevelType w:val="hybridMultilevel"/>
    <w:tmpl w:val="C3400E3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C6DAD"/>
    <w:multiLevelType w:val="hybridMultilevel"/>
    <w:tmpl w:val="A216B38A"/>
    <w:lvl w:ilvl="0" w:tplc="55063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EA66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BC9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5AE2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6E0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46BB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0C2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66E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C27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062366A"/>
    <w:multiLevelType w:val="hybridMultilevel"/>
    <w:tmpl w:val="70608C0A"/>
    <w:lvl w:ilvl="0" w:tplc="F446AA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10A8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4299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F66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A28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867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A4A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0AB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345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0984E23"/>
    <w:multiLevelType w:val="hybridMultilevel"/>
    <w:tmpl w:val="CB5AEF3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62141B"/>
    <w:multiLevelType w:val="hybridMultilevel"/>
    <w:tmpl w:val="EEA8556E"/>
    <w:lvl w:ilvl="0" w:tplc="F7E83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EE31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305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C0B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CC7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6EF0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6A7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706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5C0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DFB21F4"/>
    <w:multiLevelType w:val="hybridMultilevel"/>
    <w:tmpl w:val="A00681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9F113A"/>
    <w:multiLevelType w:val="hybridMultilevel"/>
    <w:tmpl w:val="158A90C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2C53AE"/>
    <w:multiLevelType w:val="hybridMultilevel"/>
    <w:tmpl w:val="236C357E"/>
    <w:lvl w:ilvl="0" w:tplc="6D8AC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301F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984B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0C6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E645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6EF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BAE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90F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A6C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4762AA3"/>
    <w:multiLevelType w:val="hybridMultilevel"/>
    <w:tmpl w:val="BB86B5A6"/>
    <w:lvl w:ilvl="0" w:tplc="54BC3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3283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7A8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5EC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04B8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261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6A8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E0F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44B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CFB77F2"/>
    <w:multiLevelType w:val="hybridMultilevel"/>
    <w:tmpl w:val="904A149E"/>
    <w:lvl w:ilvl="0" w:tplc="4A6EB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027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6658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D6F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BC9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C46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9A8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0E3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905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418407706">
    <w:abstractNumId w:val="11"/>
  </w:num>
  <w:num w:numId="2" w16cid:durableId="1974096138">
    <w:abstractNumId w:val="12"/>
  </w:num>
  <w:num w:numId="3" w16cid:durableId="928467189">
    <w:abstractNumId w:val="6"/>
  </w:num>
  <w:num w:numId="4" w16cid:durableId="1734228961">
    <w:abstractNumId w:val="14"/>
  </w:num>
  <w:num w:numId="5" w16cid:durableId="1271934061">
    <w:abstractNumId w:val="3"/>
  </w:num>
  <w:num w:numId="6" w16cid:durableId="1567060407">
    <w:abstractNumId w:val="8"/>
  </w:num>
  <w:num w:numId="7" w16cid:durableId="543759211">
    <w:abstractNumId w:val="4"/>
  </w:num>
  <w:num w:numId="8" w16cid:durableId="906233233">
    <w:abstractNumId w:val="13"/>
  </w:num>
  <w:num w:numId="9" w16cid:durableId="763694832">
    <w:abstractNumId w:val="1"/>
  </w:num>
  <w:num w:numId="10" w16cid:durableId="758528276">
    <w:abstractNumId w:val="10"/>
  </w:num>
  <w:num w:numId="11" w16cid:durableId="1991131374">
    <w:abstractNumId w:val="7"/>
  </w:num>
  <w:num w:numId="12" w16cid:durableId="1741908355">
    <w:abstractNumId w:val="15"/>
  </w:num>
  <w:num w:numId="13" w16cid:durableId="952594986">
    <w:abstractNumId w:val="0"/>
  </w:num>
  <w:num w:numId="14" w16cid:durableId="1828470237">
    <w:abstractNumId w:val="2"/>
  </w:num>
  <w:num w:numId="15" w16cid:durableId="590626711">
    <w:abstractNumId w:val="9"/>
  </w:num>
  <w:num w:numId="16" w16cid:durableId="10987954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549"/>
    <w:rsid w:val="000465E3"/>
    <w:rsid w:val="00090768"/>
    <w:rsid w:val="000A152D"/>
    <w:rsid w:val="000A32E3"/>
    <w:rsid w:val="000B22FE"/>
    <w:rsid w:val="000B59F9"/>
    <w:rsid w:val="000C3D02"/>
    <w:rsid w:val="000D76EC"/>
    <w:rsid w:val="000F1CA0"/>
    <w:rsid w:val="000F2969"/>
    <w:rsid w:val="001069DE"/>
    <w:rsid w:val="00113CF3"/>
    <w:rsid w:val="001239E2"/>
    <w:rsid w:val="0012745A"/>
    <w:rsid w:val="00131407"/>
    <w:rsid w:val="001328B2"/>
    <w:rsid w:val="001360F5"/>
    <w:rsid w:val="001431A3"/>
    <w:rsid w:val="0017395A"/>
    <w:rsid w:val="00173A7A"/>
    <w:rsid w:val="001772E9"/>
    <w:rsid w:val="00196598"/>
    <w:rsid w:val="00197EC1"/>
    <w:rsid w:val="001A5E14"/>
    <w:rsid w:val="001C2591"/>
    <w:rsid w:val="001C4058"/>
    <w:rsid w:val="001E2ECB"/>
    <w:rsid w:val="0022087D"/>
    <w:rsid w:val="00222994"/>
    <w:rsid w:val="0022546A"/>
    <w:rsid w:val="0023437B"/>
    <w:rsid w:val="002357A1"/>
    <w:rsid w:val="002377EA"/>
    <w:rsid w:val="002550B3"/>
    <w:rsid w:val="00260E27"/>
    <w:rsid w:val="00290D12"/>
    <w:rsid w:val="002924B5"/>
    <w:rsid w:val="002D6424"/>
    <w:rsid w:val="00335E7B"/>
    <w:rsid w:val="00362F81"/>
    <w:rsid w:val="003651C7"/>
    <w:rsid w:val="003730FE"/>
    <w:rsid w:val="00375801"/>
    <w:rsid w:val="00396892"/>
    <w:rsid w:val="003C1F88"/>
    <w:rsid w:val="0040611E"/>
    <w:rsid w:val="00412D8F"/>
    <w:rsid w:val="00420684"/>
    <w:rsid w:val="004461F7"/>
    <w:rsid w:val="00454412"/>
    <w:rsid w:val="00473B65"/>
    <w:rsid w:val="00480BD2"/>
    <w:rsid w:val="0049200C"/>
    <w:rsid w:val="004B2C60"/>
    <w:rsid w:val="004E5C9F"/>
    <w:rsid w:val="00500894"/>
    <w:rsid w:val="00535632"/>
    <w:rsid w:val="00566BB3"/>
    <w:rsid w:val="00574014"/>
    <w:rsid w:val="00574B82"/>
    <w:rsid w:val="005754A3"/>
    <w:rsid w:val="005776DD"/>
    <w:rsid w:val="00583CDA"/>
    <w:rsid w:val="0058563D"/>
    <w:rsid w:val="005A7C71"/>
    <w:rsid w:val="005C72EF"/>
    <w:rsid w:val="005F6C32"/>
    <w:rsid w:val="00625358"/>
    <w:rsid w:val="00640B83"/>
    <w:rsid w:val="006428FC"/>
    <w:rsid w:val="00675DB9"/>
    <w:rsid w:val="006873BC"/>
    <w:rsid w:val="00690CC1"/>
    <w:rsid w:val="0069225B"/>
    <w:rsid w:val="006B3A3A"/>
    <w:rsid w:val="006D1D62"/>
    <w:rsid w:val="006E3CBB"/>
    <w:rsid w:val="007229F5"/>
    <w:rsid w:val="00725244"/>
    <w:rsid w:val="007439EE"/>
    <w:rsid w:val="00755EE3"/>
    <w:rsid w:val="00762C4C"/>
    <w:rsid w:val="007760F2"/>
    <w:rsid w:val="007A4511"/>
    <w:rsid w:val="007B1935"/>
    <w:rsid w:val="007B6D65"/>
    <w:rsid w:val="007C3D93"/>
    <w:rsid w:val="007C500F"/>
    <w:rsid w:val="007F7A3B"/>
    <w:rsid w:val="00800EA9"/>
    <w:rsid w:val="00802214"/>
    <w:rsid w:val="00821122"/>
    <w:rsid w:val="00831F8D"/>
    <w:rsid w:val="0083251C"/>
    <w:rsid w:val="00843679"/>
    <w:rsid w:val="00857246"/>
    <w:rsid w:val="008639A5"/>
    <w:rsid w:val="00864AC1"/>
    <w:rsid w:val="0087362C"/>
    <w:rsid w:val="00876FAD"/>
    <w:rsid w:val="008B2650"/>
    <w:rsid w:val="008E066A"/>
    <w:rsid w:val="00900335"/>
    <w:rsid w:val="00911A47"/>
    <w:rsid w:val="00914244"/>
    <w:rsid w:val="00917E80"/>
    <w:rsid w:val="0093108B"/>
    <w:rsid w:val="00931F53"/>
    <w:rsid w:val="00940471"/>
    <w:rsid w:val="009546D3"/>
    <w:rsid w:val="009A4C21"/>
    <w:rsid w:val="009B2C6A"/>
    <w:rsid w:val="009B4D69"/>
    <w:rsid w:val="009C2225"/>
    <w:rsid w:val="009C6B8A"/>
    <w:rsid w:val="009E2075"/>
    <w:rsid w:val="009F65A4"/>
    <w:rsid w:val="00A00FCA"/>
    <w:rsid w:val="00A228EA"/>
    <w:rsid w:val="00A27DEB"/>
    <w:rsid w:val="00A36360"/>
    <w:rsid w:val="00A42A3A"/>
    <w:rsid w:val="00A51FB3"/>
    <w:rsid w:val="00A65637"/>
    <w:rsid w:val="00A948F9"/>
    <w:rsid w:val="00AD55C1"/>
    <w:rsid w:val="00AD767D"/>
    <w:rsid w:val="00AF7F73"/>
    <w:rsid w:val="00B222E3"/>
    <w:rsid w:val="00B30B11"/>
    <w:rsid w:val="00B31549"/>
    <w:rsid w:val="00B336B0"/>
    <w:rsid w:val="00B35A83"/>
    <w:rsid w:val="00B37B39"/>
    <w:rsid w:val="00B44DE2"/>
    <w:rsid w:val="00B874EC"/>
    <w:rsid w:val="00B91C2E"/>
    <w:rsid w:val="00B959D4"/>
    <w:rsid w:val="00BA6703"/>
    <w:rsid w:val="00BC10D4"/>
    <w:rsid w:val="00BC4D46"/>
    <w:rsid w:val="00BD14C5"/>
    <w:rsid w:val="00BD7E5D"/>
    <w:rsid w:val="00BE2D9C"/>
    <w:rsid w:val="00BF443E"/>
    <w:rsid w:val="00C079E9"/>
    <w:rsid w:val="00C338FD"/>
    <w:rsid w:val="00C52FA9"/>
    <w:rsid w:val="00C65930"/>
    <w:rsid w:val="00C665B4"/>
    <w:rsid w:val="00C849AC"/>
    <w:rsid w:val="00CA2E3C"/>
    <w:rsid w:val="00CA6B3A"/>
    <w:rsid w:val="00CE3570"/>
    <w:rsid w:val="00CF42EF"/>
    <w:rsid w:val="00D00F36"/>
    <w:rsid w:val="00D01C47"/>
    <w:rsid w:val="00D05B2E"/>
    <w:rsid w:val="00D37CB8"/>
    <w:rsid w:val="00D53842"/>
    <w:rsid w:val="00D84503"/>
    <w:rsid w:val="00D869C8"/>
    <w:rsid w:val="00D96C19"/>
    <w:rsid w:val="00D97744"/>
    <w:rsid w:val="00DC2551"/>
    <w:rsid w:val="00DD4B01"/>
    <w:rsid w:val="00DF53F5"/>
    <w:rsid w:val="00E114E2"/>
    <w:rsid w:val="00E4338D"/>
    <w:rsid w:val="00E45075"/>
    <w:rsid w:val="00E45852"/>
    <w:rsid w:val="00E6013F"/>
    <w:rsid w:val="00E61E71"/>
    <w:rsid w:val="00E64069"/>
    <w:rsid w:val="00E937ED"/>
    <w:rsid w:val="00E95C24"/>
    <w:rsid w:val="00EA7656"/>
    <w:rsid w:val="00EC028C"/>
    <w:rsid w:val="00EC1292"/>
    <w:rsid w:val="00ED35FA"/>
    <w:rsid w:val="00ED5983"/>
    <w:rsid w:val="00F00334"/>
    <w:rsid w:val="00F04785"/>
    <w:rsid w:val="00F05DD9"/>
    <w:rsid w:val="00F216BD"/>
    <w:rsid w:val="00F24C65"/>
    <w:rsid w:val="00F34D29"/>
    <w:rsid w:val="00F35D03"/>
    <w:rsid w:val="00F42B96"/>
    <w:rsid w:val="00F50B59"/>
    <w:rsid w:val="00F62CAD"/>
    <w:rsid w:val="00F71848"/>
    <w:rsid w:val="00F92DA7"/>
    <w:rsid w:val="00F93B1E"/>
    <w:rsid w:val="00F94970"/>
    <w:rsid w:val="00F94A43"/>
    <w:rsid w:val="00FA10B4"/>
    <w:rsid w:val="00FB0B4A"/>
    <w:rsid w:val="00FB0DB6"/>
    <w:rsid w:val="00FC27AD"/>
    <w:rsid w:val="00FE7A2F"/>
    <w:rsid w:val="00FF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CD563E"/>
  <w15:chartTrackingRefBased/>
  <w15:docId w15:val="{0DB1DC57-4DD7-49FC-B54D-CEB9066FC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549"/>
    <w:pPr>
      <w:widowControl w:val="0"/>
      <w:spacing w:before="180" w:after="0" w:line="240" w:lineRule="auto"/>
      <w:jc w:val="both"/>
    </w:pPr>
    <w:rPr>
      <w:rFonts w:ascii="Verdana" w:eastAsia="Times New Roman" w:hAnsi="Verdana" w:cs="Times New Roman"/>
      <w:kern w:val="0"/>
      <w:sz w:val="18"/>
      <w:szCs w:val="20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head">
    <w:name w:val="chaphead"/>
    <w:basedOn w:val="Normal"/>
    <w:rsid w:val="00B31549"/>
    <w:pPr>
      <w:spacing w:before="0"/>
      <w:jc w:val="center"/>
    </w:pPr>
    <w:rPr>
      <w:b/>
      <w:sz w:val="26"/>
    </w:rPr>
  </w:style>
  <w:style w:type="paragraph" w:customStyle="1" w:styleId="footnotes">
    <w:name w:val="footnotes"/>
    <w:basedOn w:val="Normal"/>
    <w:rsid w:val="00B31549"/>
    <w:pPr>
      <w:widowControl/>
      <w:tabs>
        <w:tab w:val="left" w:pos="340"/>
      </w:tabs>
      <w:spacing w:before="0"/>
      <w:ind w:left="340" w:hanging="340"/>
    </w:pPr>
    <w:rPr>
      <w:sz w:val="16"/>
    </w:rPr>
  </w:style>
  <w:style w:type="character" w:styleId="FootnoteReference">
    <w:name w:val="footnote reference"/>
    <w:semiHidden/>
    <w:rsid w:val="00B31549"/>
    <w:rPr>
      <w:vertAlign w:val="superscript"/>
    </w:rPr>
  </w:style>
  <w:style w:type="character" w:customStyle="1" w:styleId="cf01">
    <w:name w:val="cf01"/>
    <w:rsid w:val="00B31549"/>
    <w:rPr>
      <w:rFonts w:ascii="Segoe UI" w:hAnsi="Segoe UI" w:cs="Segoe UI" w:hint="default"/>
      <w:sz w:val="18"/>
      <w:szCs w:val="18"/>
    </w:rPr>
  </w:style>
  <w:style w:type="paragraph" w:customStyle="1" w:styleId="000">
    <w:name w:val="0.00"/>
    <w:basedOn w:val="Normal"/>
    <w:rsid w:val="009C2225"/>
    <w:pPr>
      <w:tabs>
        <w:tab w:val="left" w:pos="794"/>
      </w:tabs>
      <w:ind w:left="794" w:hanging="794"/>
    </w:pPr>
  </w:style>
  <w:style w:type="table" w:styleId="TableGrid">
    <w:name w:val="Table Grid"/>
    <w:basedOn w:val="TableNormal"/>
    <w:uiPriority w:val="39"/>
    <w:rsid w:val="004B2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2">
    <w:name w:val="head2"/>
    <w:basedOn w:val="Normal"/>
    <w:rsid w:val="00396892"/>
    <w:pPr>
      <w:spacing w:before="300"/>
      <w:jc w:val="lef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3791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8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61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062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404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35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486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279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882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6798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9988790410B438D2E35F000D6401F" ma:contentTypeVersion="2" ma:contentTypeDescription="Create a new document." ma:contentTypeScope="" ma:versionID="1be7cf836eae4059155487283fa9d3be">
  <xsd:schema xmlns:xsd="http://www.w3.org/2001/XMLSchema" xmlns:xs="http://www.w3.org/2001/XMLSchema" xmlns:p="http://schemas.microsoft.com/office/2006/metadata/properties" xmlns:ns2="5486086a-bb0d-478c-ab40-e0a01eae4cc8" xmlns:ns3="7710087d-bdac-41cf-a089-51f280e551be" targetNamespace="http://schemas.microsoft.com/office/2006/metadata/properties" ma:root="true" ma:fieldsID="fbb6964a28a6dad1f7aa9d0e0c00436c" ns2:_="" ns3:_="">
    <xsd:import namespace="5486086a-bb0d-478c-ab40-e0a01eae4cc8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Display_x0020_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6086a-bb0d-478c-ab40-e0a01eae4cc8" elementFormDefault="qualified">
    <xsd:import namespace="http://schemas.microsoft.com/office/2006/documentManagement/types"/>
    <xsd:import namespace="http://schemas.microsoft.com/office/infopath/2007/PartnerControls"/>
    <xsd:element name="Display_x0020_Priority" ma:index="8" nillable="true" ma:displayName="Display Priority" ma:decimals="0" ma:internalName="Display_x0020_Priority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play_x0020_Priority xmlns="5486086a-bb0d-478c-ab40-e0a01eae4cc8" xsi:nil="true"/>
  </documentManagement>
</p:properties>
</file>

<file path=customXml/itemProps1.xml><?xml version="1.0" encoding="utf-8"?>
<ds:datastoreItem xmlns:ds="http://schemas.openxmlformats.org/officeDocument/2006/customXml" ds:itemID="{AA4F3C2F-E477-4AC9-A6EA-0FC0B9C6A4BE}"/>
</file>

<file path=customXml/itemProps2.xml><?xml version="1.0" encoding="utf-8"?>
<ds:datastoreItem xmlns:ds="http://schemas.openxmlformats.org/officeDocument/2006/customXml" ds:itemID="{87243749-5949-4251-B3B0-BDFC8CC74EA4}"/>
</file>

<file path=customXml/itemProps3.xml><?xml version="1.0" encoding="utf-8"?>
<ds:datastoreItem xmlns:ds="http://schemas.openxmlformats.org/officeDocument/2006/customXml" ds:itemID="{ADFE9007-63CC-4E71-A06A-B4035099E5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Alwyn Fouchee</dc:creator>
  <cp:keywords/>
  <dc:description/>
  <cp:lastModifiedBy>Alwyn Fouchee</cp:lastModifiedBy>
  <cp:revision>199</cp:revision>
  <dcterms:created xsi:type="dcterms:W3CDTF">2023-06-09T09:50:00Z</dcterms:created>
  <dcterms:modified xsi:type="dcterms:W3CDTF">2024-02-28T09:23:00Z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6d8a90e-c522-4829-9625-db8c70f8b095_Enabled">
    <vt:lpwstr>true</vt:lpwstr>
  </property>
  <property fmtid="{D5CDD505-2E9C-101B-9397-08002B2CF9AE}" pid="3" name="MSIP_Label_66d8a90e-c522-4829-9625-db8c70f8b095_SetDate">
    <vt:lpwstr>2023-08-31T14:55:14Z</vt:lpwstr>
  </property>
  <property fmtid="{D5CDD505-2E9C-101B-9397-08002B2CF9AE}" pid="4" name="MSIP_Label_66d8a90e-c522-4829-9625-db8c70f8b095_Method">
    <vt:lpwstr>Privileged</vt:lpwstr>
  </property>
  <property fmtid="{D5CDD505-2E9C-101B-9397-08002B2CF9AE}" pid="5" name="MSIP_Label_66d8a90e-c522-4829-9625-db8c70f8b095_Name">
    <vt:lpwstr>Public</vt:lpwstr>
  </property>
  <property fmtid="{D5CDD505-2E9C-101B-9397-08002B2CF9AE}" pid="6" name="MSIP_Label_66d8a90e-c522-4829-9625-db8c70f8b095_SiteId">
    <vt:lpwstr>cffa6640-7572-4f05-9c64-cd88068c19d4</vt:lpwstr>
  </property>
  <property fmtid="{D5CDD505-2E9C-101B-9397-08002B2CF9AE}" pid="7" name="MSIP_Label_66d8a90e-c522-4829-9625-db8c70f8b095_ActionId">
    <vt:lpwstr>036d3bc7-f53f-4400-a121-d2e886addfb0</vt:lpwstr>
  </property>
  <property fmtid="{D5CDD505-2E9C-101B-9397-08002B2CF9AE}" pid="8" name="MSIP_Label_66d8a90e-c522-4829-9625-db8c70f8b095_ContentBits">
    <vt:lpwstr>0</vt:lpwstr>
  </property>
  <property fmtid="{D5CDD505-2E9C-101B-9397-08002B2CF9AE}" pid="9" name="ContentTypeId">
    <vt:lpwstr>0x01010089A9988790410B438D2E35F000D6401F</vt:lpwstr>
  </property>
</Properties>
</file>